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D0" w:rsidRDefault="00E82AD0" w:rsidP="00E82A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82AD0" w:rsidRDefault="00E82AD0" w:rsidP="00E82A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  <w:r>
        <w:rPr>
          <w:rFonts w:ascii="Times New Roman" w:hAnsi="Times New Roman"/>
          <w:sz w:val="28"/>
          <w:szCs w:val="28"/>
        </w:rPr>
        <w:br/>
        <w:t>БОХАНСКИЙ РАЙОН</w:t>
      </w:r>
    </w:p>
    <w:p w:rsidR="00E82AD0" w:rsidRDefault="00E82AD0" w:rsidP="00E82A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«ТИХОНОВКА»</w:t>
      </w:r>
    </w:p>
    <w:p w:rsidR="00E82AD0" w:rsidRDefault="00E82AD0" w:rsidP="00E82A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2AD0" w:rsidRDefault="00E82AD0" w:rsidP="00E82A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82AD0" w:rsidRDefault="00E82AD0" w:rsidP="00E82A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2AD0" w:rsidRDefault="00E82AD0" w:rsidP="00E82A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2AD0" w:rsidRDefault="00E82AD0" w:rsidP="00E82AD0">
      <w:p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6.09.2017 г. №  109                                                                 с. Тихоновка</w:t>
      </w:r>
    </w:p>
    <w:p w:rsidR="00E82AD0" w:rsidRDefault="00E82AD0" w:rsidP="00E82A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      О назначении публичных слушаний по вопросу внесения изменений и дополнений  в Правила землепользования и застройки муниципального образования «Тихоновка»</w:t>
      </w:r>
    </w:p>
    <w:p w:rsidR="00E82AD0" w:rsidRDefault="00E82AD0" w:rsidP="00E82A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82AD0" w:rsidRDefault="00E82AD0" w:rsidP="00E82A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                В целях внесения изменений в Правила землепользования и застройки муниципального образовании «Тихоновка», утверждённых Решением Думы  от  8.04.2013 года № 154 «Об утверждении Правил землепользования и застройки муниципального образования «Тихоновка»</w:t>
      </w:r>
    </w:p>
    <w:p w:rsidR="00E82AD0" w:rsidRDefault="00E82AD0" w:rsidP="00E82A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E82AD0" w:rsidRDefault="00E82AD0" w:rsidP="00E82A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E82AD0" w:rsidRDefault="00E82AD0" w:rsidP="00E82A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Назначить и провести публичные слушания по вопросам внесения изменений в Правила землепользования и застройки муниципального образования «Тихоновка», утверждённые Решением Думы муниципального образования «Тихоновка» от 08.04.2016 года № 154 «Об утверждении Правил землепользования и застройки муниципального образования «Тихоновка»  в части изменения и дополнения предельных (минимальные и (или) максимальные) размеров земельных участков и предельных параметров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 для каждой территориальной зоны на 20 ноября 2017 года в 14 часов 00 минут. Место проведения слушаний – администрация МО «Тихоновка».</w:t>
      </w:r>
    </w:p>
    <w:p w:rsidR="00E82AD0" w:rsidRDefault="00E82AD0" w:rsidP="00E82A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Предложения по вопросам, указанным в п. 1 настоящего Решения,  а также извещения жителей муниципального образования «Тихоновка» о желании принять участие в публичных слушаниях и выступить на них следует направлять в письменном виде по адресу: Иркутская обл., Боханский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р-он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с. Тихоновка ул. Ленина, 13.</w:t>
      </w:r>
    </w:p>
    <w:p w:rsidR="00E82AD0" w:rsidRDefault="00E82AD0" w:rsidP="00E82AD0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постановление опубликовать в Вестнике МО «Тихоновка» и информационно телекоммуникационной сети Интернет.</w:t>
      </w:r>
    </w:p>
    <w:p w:rsidR="00E82AD0" w:rsidRDefault="00E82AD0" w:rsidP="00E82A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4.   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постановлением  оставляю за</w:t>
      </w:r>
      <w:r>
        <w:rPr>
          <w:rFonts w:ascii="Times New Roman" w:eastAsia="Times New Roman" w:hAnsi="Times New Roman"/>
          <w:sz w:val="28"/>
          <w:szCs w:val="28"/>
        </w:rPr>
        <w:br/>
        <w:t>собой.</w:t>
      </w:r>
    </w:p>
    <w:p w:rsidR="00E82AD0" w:rsidRDefault="00E82AD0" w:rsidP="00E82A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82AD0" w:rsidRDefault="00E82AD0" w:rsidP="00E82A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82AD0" w:rsidRDefault="00E82AD0" w:rsidP="00E82AD0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Глава МО «Тихоновка» ___________ М.В. Скоробогатова</w:t>
      </w:r>
    </w:p>
    <w:p w:rsidR="001D5935" w:rsidRPr="00A13843" w:rsidRDefault="001D5935" w:rsidP="001D593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ПРОЕКТ</w:t>
      </w:r>
    </w:p>
    <w:p w:rsidR="001D5935" w:rsidRPr="005C4DBE" w:rsidRDefault="001D5935" w:rsidP="001D59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4DB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D5935" w:rsidRPr="005C4DBE" w:rsidRDefault="001D5935" w:rsidP="001D59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4DBE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D5935" w:rsidRPr="005C4DBE" w:rsidRDefault="001D5935" w:rsidP="001D59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4DBE">
        <w:rPr>
          <w:rFonts w:ascii="Times New Roman" w:hAnsi="Times New Roman"/>
          <w:b/>
          <w:sz w:val="24"/>
          <w:szCs w:val="24"/>
        </w:rPr>
        <w:t>БОХАНСКИЙ РАЙОН</w:t>
      </w:r>
    </w:p>
    <w:p w:rsidR="001D5935" w:rsidRPr="005C4DBE" w:rsidRDefault="001D5935" w:rsidP="001D59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4DBE">
        <w:rPr>
          <w:rFonts w:ascii="Times New Roman" w:hAnsi="Times New Roman"/>
          <w:b/>
          <w:sz w:val="24"/>
          <w:szCs w:val="24"/>
        </w:rPr>
        <w:t>ДУМА</w:t>
      </w:r>
    </w:p>
    <w:p w:rsidR="001D5935" w:rsidRPr="005C4DBE" w:rsidRDefault="001D5935" w:rsidP="001D59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4DBE">
        <w:rPr>
          <w:rFonts w:ascii="Times New Roman" w:hAnsi="Times New Roman"/>
          <w:b/>
          <w:sz w:val="24"/>
          <w:szCs w:val="24"/>
        </w:rPr>
        <w:t>МУНИЦИПАЛЬНОГО ОБРАЗОВАНИЯ «ТИХОНОВКА»</w:t>
      </w:r>
    </w:p>
    <w:p w:rsidR="001D5935" w:rsidRPr="005C4DBE" w:rsidRDefault="001D5935" w:rsidP="001D59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5935" w:rsidRPr="005C4DBE" w:rsidRDefault="001D5935" w:rsidP="001D593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 сессия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Т</w:t>
      </w:r>
      <w:proofErr w:type="gramEnd"/>
      <w:r w:rsidRPr="005C4DBE">
        <w:rPr>
          <w:rFonts w:ascii="Times New Roman" w:hAnsi="Times New Roman"/>
          <w:b/>
          <w:sz w:val="24"/>
          <w:szCs w:val="24"/>
        </w:rPr>
        <w:t>ретьего созыва</w:t>
      </w:r>
    </w:p>
    <w:p w:rsidR="001D5935" w:rsidRPr="005C4DBE" w:rsidRDefault="001D5935" w:rsidP="001D5935">
      <w:pPr>
        <w:pStyle w:val="a3"/>
        <w:rPr>
          <w:rFonts w:ascii="Times New Roman" w:hAnsi="Times New Roman"/>
          <w:b/>
          <w:sz w:val="24"/>
          <w:szCs w:val="24"/>
        </w:rPr>
      </w:pPr>
    </w:p>
    <w:p w:rsidR="001D5935" w:rsidRPr="005C4DBE" w:rsidRDefault="001D5935" w:rsidP="001D593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«__»___________</w:t>
      </w:r>
      <w:r w:rsidRPr="005C4DBE">
        <w:rPr>
          <w:rFonts w:ascii="Times New Roman" w:hAnsi="Times New Roman"/>
          <w:b/>
          <w:sz w:val="24"/>
          <w:szCs w:val="24"/>
        </w:rPr>
        <w:t xml:space="preserve">  2017года </w:t>
      </w:r>
      <w:r w:rsidRPr="005C4DBE">
        <w:rPr>
          <w:rFonts w:ascii="Times New Roman" w:hAnsi="Times New Roman"/>
          <w:b/>
          <w:sz w:val="24"/>
          <w:szCs w:val="24"/>
        </w:rPr>
        <w:tab/>
      </w:r>
      <w:r w:rsidRPr="005C4DBE">
        <w:rPr>
          <w:rFonts w:ascii="Times New Roman" w:hAnsi="Times New Roman"/>
          <w:b/>
          <w:sz w:val="24"/>
          <w:szCs w:val="24"/>
        </w:rPr>
        <w:tab/>
      </w:r>
      <w:r w:rsidRPr="005C4DBE">
        <w:rPr>
          <w:rFonts w:ascii="Times New Roman" w:hAnsi="Times New Roman"/>
          <w:b/>
          <w:sz w:val="24"/>
          <w:szCs w:val="24"/>
        </w:rPr>
        <w:tab/>
      </w:r>
      <w:r w:rsidRPr="005C4DBE">
        <w:rPr>
          <w:rFonts w:ascii="Times New Roman" w:hAnsi="Times New Roman"/>
          <w:b/>
          <w:sz w:val="24"/>
          <w:szCs w:val="24"/>
        </w:rPr>
        <w:tab/>
        <w:t xml:space="preserve">                  с. Тихоновка </w:t>
      </w:r>
    </w:p>
    <w:p w:rsidR="001D5935" w:rsidRPr="005C4DBE" w:rsidRDefault="001D5935" w:rsidP="001D5935">
      <w:pPr>
        <w:pStyle w:val="a3"/>
        <w:rPr>
          <w:rFonts w:cs="Calibri"/>
          <w:b/>
          <w:sz w:val="24"/>
          <w:szCs w:val="24"/>
        </w:rPr>
      </w:pPr>
    </w:p>
    <w:p w:rsidR="001D5935" w:rsidRPr="005C4DBE" w:rsidRDefault="001D5935" w:rsidP="001D59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№  </w:t>
      </w:r>
    </w:p>
    <w:p w:rsidR="001D5935" w:rsidRPr="005C4DBE" w:rsidRDefault="001D5935" w:rsidP="001D59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4DBE">
        <w:rPr>
          <w:rFonts w:ascii="Times New Roman" w:eastAsia="Times New Roman" w:hAnsi="Times New Roman" w:cs="Times New Roman"/>
          <w:sz w:val="24"/>
          <w:szCs w:val="24"/>
        </w:rPr>
        <w:t xml:space="preserve">  О внесении дополнений в Правила землепользования и застройки муниципального образования «Тихоновка» Иркутской области, утвержденные решением Думы муниципального образования «Тихоновка»  от 08.04.2013г. № 154,  с внесенными изменениями и дополнениями  </w:t>
      </w:r>
      <w:r w:rsidRPr="005C4DB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1D5935" w:rsidRPr="005C4DBE" w:rsidRDefault="001D5935" w:rsidP="001D5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C4DBE">
        <w:rPr>
          <w:rFonts w:ascii="Times New Roman" w:eastAsia="Times New Roman" w:hAnsi="Times New Roman" w:cs="Times New Roman"/>
          <w:bCs/>
          <w:sz w:val="24"/>
          <w:szCs w:val="24"/>
        </w:rPr>
        <w:t>В целях обеспечения правовых основ градостроительной деятельности на территории муниципального образования «Тихоновка»  в соответствии с Генеральным планом,  руководствуясь статьей 30 Градостроительного кодекса Российской Федерации, Земельным кодексом Российской Федерации,  ст.14 Федерального закона от 06.10.2003г. №131-ФЗ «Об общих принципах организации местного самоуправления в Российской Федерации»  Устава муниципального образования «Тихоновка», Дума муниципального образования «Тихоновка»</w:t>
      </w:r>
      <w:proofErr w:type="gramEnd"/>
    </w:p>
    <w:p w:rsidR="001D5935" w:rsidRPr="005C4DBE" w:rsidRDefault="001D5935" w:rsidP="001D593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DBE">
        <w:rPr>
          <w:rFonts w:ascii="Times New Roman" w:eastAsia="Times New Roman" w:hAnsi="Times New Roman" w:cs="Times New Roman"/>
          <w:bCs/>
          <w:sz w:val="24"/>
          <w:szCs w:val="24"/>
        </w:rPr>
        <w:t>РЕШИЛА</w:t>
      </w:r>
    </w:p>
    <w:p w:rsidR="001D5935" w:rsidRPr="005C4DBE" w:rsidRDefault="001D5935" w:rsidP="001D5935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DBE">
        <w:rPr>
          <w:rFonts w:ascii="Times New Roman" w:eastAsia="Times New Roman" w:hAnsi="Times New Roman" w:cs="Times New Roman"/>
          <w:sz w:val="24"/>
          <w:szCs w:val="24"/>
        </w:rPr>
        <w:t> Внести следующие дополнения в Правила землепользования и застройки  муниципального образования  «Тихоновка»  Иркутской области:</w:t>
      </w:r>
    </w:p>
    <w:p w:rsidR="001D5935" w:rsidRPr="005C4DBE" w:rsidRDefault="001D5935" w:rsidP="001D59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DBE">
        <w:rPr>
          <w:rFonts w:ascii="Times New Roman" w:eastAsia="Times New Roman" w:hAnsi="Times New Roman" w:cs="Times New Roman"/>
          <w:sz w:val="24"/>
          <w:szCs w:val="24"/>
        </w:rPr>
        <w:t>дополнить Правила землепользования и застройки главой 5.1 следующего содержания:</w:t>
      </w:r>
    </w:p>
    <w:p w:rsidR="001D5935" w:rsidRPr="005C4DBE" w:rsidRDefault="001D5935" w:rsidP="001D59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DBE">
        <w:rPr>
          <w:rFonts w:ascii="Times New Roman" w:eastAsia="Times New Roman" w:hAnsi="Times New Roman" w:cs="Times New Roman"/>
          <w:b/>
          <w:sz w:val="24"/>
          <w:szCs w:val="24"/>
        </w:rPr>
        <w:t>Глава 5.1. ПОРЯДОК ПРИМЕНЕНИЯ ПРАВИЛА</w:t>
      </w:r>
    </w:p>
    <w:p w:rsidR="001D5935" w:rsidRPr="005C4DBE" w:rsidRDefault="001D5935" w:rsidP="001D59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DBE">
        <w:rPr>
          <w:rFonts w:ascii="Times New Roman" w:eastAsia="Times New Roman" w:hAnsi="Times New Roman" w:cs="Times New Roman"/>
          <w:b/>
          <w:sz w:val="24"/>
          <w:szCs w:val="24"/>
        </w:rPr>
        <w:t>Статья 26.1 Порядок применения правил землепользования и застройки</w:t>
      </w:r>
    </w:p>
    <w:p w:rsidR="001D5935" w:rsidRPr="005C4DBE" w:rsidRDefault="001D5935" w:rsidP="001D5935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DBE">
        <w:rPr>
          <w:rFonts w:ascii="Times New Roman" w:eastAsia="Times New Roman" w:hAnsi="Times New Roman" w:cs="Times New Roman"/>
          <w:sz w:val="24"/>
          <w:szCs w:val="24"/>
        </w:rPr>
        <w:t>Порядок применения правил землепользования и застройки включает в себя положения:</w:t>
      </w:r>
    </w:p>
    <w:p w:rsidR="001D5935" w:rsidRPr="005C4DBE" w:rsidRDefault="001D5935" w:rsidP="001D5935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DBE">
        <w:rPr>
          <w:rFonts w:ascii="Times New Roman" w:eastAsia="Times New Roman" w:hAnsi="Times New Roman" w:cs="Times New Roman"/>
          <w:sz w:val="24"/>
          <w:szCs w:val="24"/>
        </w:rPr>
        <w:t>о регулировании землепользования и застройки органами местного самоуправления;</w:t>
      </w:r>
    </w:p>
    <w:p w:rsidR="001D5935" w:rsidRPr="005C4DBE" w:rsidRDefault="001D5935" w:rsidP="001D5935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DBE">
        <w:rPr>
          <w:rFonts w:ascii="Times New Roman" w:eastAsia="Times New Roman" w:hAnsi="Times New Roman" w:cs="Times New Roman"/>
          <w:sz w:val="24"/>
          <w:szCs w:val="24"/>
        </w:rPr>
        <w:t>о проведении публичных слушаний по вопросам землепользования и застройки</w:t>
      </w:r>
    </w:p>
    <w:p w:rsidR="001D5935" w:rsidRPr="005C4DBE" w:rsidRDefault="001D5935" w:rsidP="001D5935">
      <w:pPr>
        <w:shd w:val="clear" w:color="auto" w:fill="FFFFFF"/>
        <w:tabs>
          <w:tab w:val="left" w:pos="83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DBE">
        <w:rPr>
          <w:rFonts w:ascii="Times New Roman" w:hAnsi="Times New Roman" w:cs="Times New Roman"/>
          <w:b/>
          <w:sz w:val="24"/>
          <w:szCs w:val="24"/>
        </w:rPr>
        <w:t>Статья 26.2   Положение о регулировании землепользования и застройки</w:t>
      </w:r>
    </w:p>
    <w:p w:rsidR="001D5935" w:rsidRPr="005C4DBE" w:rsidRDefault="001D5935" w:rsidP="001D5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1. Настоящее положение, в составе правил землепользования и застройки, в соответствии с Градостроительным кодексом Российской Федерации, Земельным кодексом Российской Федерации вводится на территории Тихоновка муниципального образования.   </w:t>
      </w:r>
    </w:p>
    <w:p w:rsidR="001D5935" w:rsidRPr="005C4DBE" w:rsidRDefault="001D5935" w:rsidP="001D5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Настоящее положение, наряду с федеральным законодательством, иными нормативными правовыми </w:t>
      </w:r>
      <w:proofErr w:type="gramStart"/>
      <w:r w:rsidRPr="005C4DBE">
        <w:rPr>
          <w:rFonts w:ascii="Times New Roman" w:hAnsi="Times New Roman" w:cs="Times New Roman"/>
          <w:sz w:val="24"/>
          <w:szCs w:val="24"/>
        </w:rPr>
        <w:t>актами</w:t>
      </w:r>
      <w:proofErr w:type="gramEnd"/>
      <w:r w:rsidRPr="005C4DBE">
        <w:rPr>
          <w:rFonts w:ascii="Times New Roman" w:hAnsi="Times New Roman" w:cs="Times New Roman"/>
          <w:sz w:val="24"/>
          <w:szCs w:val="24"/>
        </w:rPr>
        <w:t xml:space="preserve"> действующими в области градостроительной деятельности, входит в систему регулирования землепользования и застройки, которая основана на градостроительном зонировании -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зон, для: защиты прав граждан и обеспечения равенства прав физических и юридических лиц в процессе реализации отношений, возникающих по поводу землепользования и застройки; обеспечения открытой информации о правилах и условиях использования земельных участков, осуществления на </w:t>
      </w:r>
      <w:r w:rsidRPr="005C4DBE">
        <w:rPr>
          <w:rFonts w:ascii="Times New Roman" w:hAnsi="Times New Roman" w:cs="Times New Roman"/>
          <w:sz w:val="24"/>
          <w:szCs w:val="24"/>
        </w:rPr>
        <w:lastRenderedPageBreak/>
        <w:t>них строительства и реконструкции; подготовки документов для передачи прав на земельные участки, находящиеся в государственной и муниципальной собственности, физическим и юридическим лицам для осуществления строительства, реконструкции объектов недвижимости; контроля соответствия градостроительным регламентам проектной документации, завершенных строительством объектов и их последующего использования.</w:t>
      </w:r>
    </w:p>
    <w:p w:rsidR="001D5935" w:rsidRPr="005C4DBE" w:rsidRDefault="001D5935" w:rsidP="001D5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>2. Целью введения системы регулирования землепользования и застройки, основанной на градостроительном зонировании, является:</w:t>
      </w:r>
    </w:p>
    <w:p w:rsidR="001D5935" w:rsidRPr="005C4DBE" w:rsidRDefault="001D5935" w:rsidP="001D5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- обеспечение условий для реализации планов и программ развития территорий, систем инженерного, транспортного обеспечения и социального обслуживания, сохранения природной и культурно-исторической среды;</w:t>
      </w:r>
    </w:p>
    <w:p w:rsidR="001D5935" w:rsidRPr="005C4DBE" w:rsidRDefault="001D5935" w:rsidP="001D5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- установление правовых гарантий по использованию и строительному изменению недвижимости для владельцев и лиц, желающих приобрести права владения, пользования и распоряжения земельными участками, иными объектами недвижимости;</w:t>
      </w:r>
    </w:p>
    <w:p w:rsidR="001D5935" w:rsidRPr="005C4DBE" w:rsidRDefault="001D5935" w:rsidP="001D5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-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регламентами; </w:t>
      </w:r>
    </w:p>
    <w:p w:rsidR="001D5935" w:rsidRPr="005C4DBE" w:rsidRDefault="001D5935" w:rsidP="001D5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- обеспечение свободного доступа граждан к информации и их участия в принятии решений по вопросам градостроительного развития территорий, землепользования и застройки посредством проведения публичных слушаний;</w:t>
      </w:r>
    </w:p>
    <w:p w:rsidR="001D5935" w:rsidRPr="005C4DBE" w:rsidRDefault="001D5935" w:rsidP="001D5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- обеспечение </w:t>
      </w:r>
      <w:proofErr w:type="gramStart"/>
      <w:r w:rsidRPr="005C4D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C4DBE">
        <w:rPr>
          <w:rFonts w:ascii="Times New Roman" w:hAnsi="Times New Roman" w:cs="Times New Roman"/>
          <w:sz w:val="24"/>
          <w:szCs w:val="24"/>
        </w:rPr>
        <w:t xml:space="preserve"> соблюдением прав граждан и юридических лиц.</w:t>
      </w:r>
    </w:p>
    <w:p w:rsidR="001D5935" w:rsidRPr="005C4DBE" w:rsidRDefault="001D5935" w:rsidP="001D5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3. Настоящее положение регулирует деятельность </w:t>
      </w:r>
      <w:proofErr w:type="gramStart"/>
      <w:r w:rsidRPr="005C4D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C4DBE">
        <w:rPr>
          <w:rFonts w:ascii="Times New Roman" w:hAnsi="Times New Roman" w:cs="Times New Roman"/>
          <w:sz w:val="24"/>
          <w:szCs w:val="24"/>
        </w:rPr>
        <w:t>:</w:t>
      </w:r>
    </w:p>
    <w:p w:rsidR="001D5935" w:rsidRPr="005C4DBE" w:rsidRDefault="001D5935" w:rsidP="001D5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- проведению градостроительного зонирования и установлению градостроительных регламентов по видам и предельным параметрам разрешенного использования земельных участков, иных объектов недвижимости;</w:t>
      </w:r>
    </w:p>
    <w:p w:rsidR="001D5935" w:rsidRPr="005C4DBE" w:rsidRDefault="001D5935" w:rsidP="001D5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- разделению территорий на земельные участки для закрепления ранее возникших, но неоформленных прав на них (включая права на земельные участки многоквартирных домов), а также для упорядочения планировочной организации территорий, их дальнейшего рационального использования и преобразования;</w:t>
      </w:r>
    </w:p>
    <w:p w:rsidR="001D5935" w:rsidRPr="005C4DBE" w:rsidRDefault="001D5935" w:rsidP="001D5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- предоставлению прав на земельные участки, подготовленные посредством планировки территории и сформированные из состава государственных, муниципальных земель, физическим и юридическим лицам;</w:t>
      </w:r>
    </w:p>
    <w:p w:rsidR="001D5935" w:rsidRPr="005C4DBE" w:rsidRDefault="001D5935" w:rsidP="001D5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-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нужд;</w:t>
      </w:r>
    </w:p>
    <w:p w:rsidR="001D5935" w:rsidRPr="005C4DBE" w:rsidRDefault="001D5935" w:rsidP="001D5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>- предоставлению разрешений на строительство, разрешений на ввод в эксплуатацию вновь построенных, реконструированных объектов;</w:t>
      </w:r>
    </w:p>
    <w:p w:rsidR="001D5935" w:rsidRPr="005C4DBE" w:rsidRDefault="001D5935" w:rsidP="001D5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- контролю и учету  рационального использования земельных участков и строительных изменений объектов недвижимости, применению штрафных санкций за нарушения положений настоящих правил в случаях и порядке, установленных законодательством;</w:t>
      </w:r>
    </w:p>
    <w:p w:rsidR="001D5935" w:rsidRPr="005C4DBE" w:rsidRDefault="001D5935" w:rsidP="001D5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- обеспечению открытости и доступности для физических и юридических лиц информации о землепользовании и застройке, а также их участию в принятии решений по этим вопросам посредством публичных слушаний;</w:t>
      </w:r>
    </w:p>
    <w:p w:rsidR="001D5935" w:rsidRPr="005C4DBE" w:rsidRDefault="001D5935" w:rsidP="001D5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- внесению изменений в настоящее положение, другие положения настоящих правил, включая изменение состава градостроительных регламентов, в том числе путем его дополнения применительно к различным территориальным зонам.</w:t>
      </w:r>
    </w:p>
    <w:p w:rsidR="001D5935" w:rsidRPr="005C4DBE" w:rsidRDefault="001D5935" w:rsidP="001D5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lastRenderedPageBreak/>
        <w:t xml:space="preserve"> 4. Положения настоящих Правил применяются наряду </w:t>
      </w:r>
      <w:proofErr w:type="gramStart"/>
      <w:r w:rsidRPr="005C4D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4DBE">
        <w:rPr>
          <w:rFonts w:ascii="Times New Roman" w:hAnsi="Times New Roman" w:cs="Times New Roman"/>
          <w:sz w:val="24"/>
          <w:szCs w:val="24"/>
        </w:rPr>
        <w:t>:</w:t>
      </w:r>
    </w:p>
    <w:p w:rsidR="001D5935" w:rsidRPr="005C4DBE" w:rsidRDefault="001D5935" w:rsidP="001D5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- техническими регламентами и иными обязательными требованиями, установленными в соответствии с законодательством в целях обеспечения безопасности жизни и здоровья людей, надежности и безопасности зданий, строений и сооружений, сохранения окружающей природной среды и объектов культурного наследия;</w:t>
      </w:r>
    </w:p>
    <w:p w:rsidR="001D5935" w:rsidRPr="005C4DBE" w:rsidRDefault="001D5935" w:rsidP="001D5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- иными нормативными правовыми актами органов местного самоуправления по вопросам регулирования землепользования и застройки. Указанные акты применяются в части, не противоречащей настоящим Правилам.</w:t>
      </w:r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  5.Предельные (минимальные и (или) максимальные)  размеры земельных участков и предельные  параметры разрешенного строительства             </w:t>
      </w:r>
    </w:p>
    <w:p w:rsidR="001D5935" w:rsidRPr="005C4DBE" w:rsidRDefault="001D5935" w:rsidP="001D5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  5.1.Предельные (минимальные и (или) максимальные)  размеры земельных участков и предельные  параметры разрешенного строительства   предусмотрены в соответствии со статьей 38 Градостроительного Кодекса Российской Федерации.           </w:t>
      </w:r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_287F4"/>
      <w:bookmarkEnd w:id="0"/>
      <w:r w:rsidRPr="005C4DBE">
        <w:rPr>
          <w:rFonts w:ascii="Times New Roman" w:hAnsi="Times New Roman" w:cs="Times New Roman"/>
          <w:sz w:val="24"/>
          <w:szCs w:val="24"/>
        </w:rPr>
        <w:t xml:space="preserve"> Предельные  (минимальные  и  (или)  максимальные)   размеры земельных    участков    и    предельные   параметры   разрешенного строительства,  реконструкции объектов  капитального  строительства могут включать в себя:                      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1) предельные  (минимальные  и  (или)  максимальные)   размеры земельных участков, в том числе их площадь; 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2) минимальные отступы от границ земельных  участков  в  целях определения   мест   допустимого   размещения   зданий,   строений, сооружений,  за пределами которых запрещено  строительство  зданий, строений, сооружений;                       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3) предельное количество этажей или предельную высоту  зданий, строений, сооружений;                       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4) максимальный  процент  застройки  в   границах   земельного участка,  определяемый  как  отношение суммарной площади земельного участка,  которая может быть застроена,  ко всей площади земельного участка;                                    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5) иные показатели.                    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5.2. Применительно к каждой территориальной зоне устанавливаются указанные в </w:t>
      </w:r>
      <w:hyperlink r:id="rId5" w:anchor="P_287F4#P_287F4" w:history="1">
        <w:r w:rsidRPr="005C4DB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 1</w:t>
        </w:r>
      </w:hyperlink>
      <w:r w:rsidRPr="005C4DBE">
        <w:rPr>
          <w:rFonts w:ascii="Times New Roman" w:hAnsi="Times New Roman" w:cs="Times New Roman"/>
          <w:sz w:val="24"/>
          <w:szCs w:val="24"/>
        </w:rPr>
        <w:t xml:space="preserve">  настоящей  статьи  размеры  и  параметры,  их сочетания.                                  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5.3. В  пределах  территориальных  зон   могут   устанавливаться </w:t>
      </w:r>
      <w:proofErr w:type="spellStart"/>
      <w:r w:rsidRPr="005C4DBE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5C4DBE">
        <w:rPr>
          <w:rFonts w:ascii="Times New Roman" w:hAnsi="Times New Roman" w:cs="Times New Roman"/>
          <w:sz w:val="24"/>
          <w:szCs w:val="24"/>
        </w:rPr>
        <w:t xml:space="preserve">  с  одинаковыми видами разрешенного использования земельных участков и объектов капитального  строительства,  но  с  различными предельными   (минимальными   и   (или)   максимальными)  размерами земельных   участков   и   предельными   параметрами   разрешенного строительства,  реконструкции объектов капитального строительства и сочетаниями таких размеров и параметров.                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Предельные  (минимальные  и  (или)  максимальные)   размеры земельных участков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1440"/>
        <w:gridCol w:w="1620"/>
        <w:gridCol w:w="1620"/>
        <w:gridCol w:w="1620"/>
      </w:tblGrid>
      <w:tr w:rsidR="001D5935" w:rsidRPr="005C4DBE" w:rsidTr="00146340">
        <w:trPr>
          <w:trHeight w:val="225"/>
        </w:trPr>
        <w:tc>
          <w:tcPr>
            <w:tcW w:w="3060" w:type="dxa"/>
            <w:vMerge w:val="restart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_28F80"/>
            <w:bookmarkEnd w:id="1"/>
            <w:r w:rsidRPr="005C4DBE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земельных участков и объектов капитального  строительства </w:t>
            </w:r>
          </w:p>
        </w:tc>
        <w:tc>
          <w:tcPr>
            <w:tcW w:w="3060" w:type="dxa"/>
            <w:gridSpan w:val="2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Минимальный размер участка</w:t>
            </w:r>
          </w:p>
        </w:tc>
        <w:tc>
          <w:tcPr>
            <w:tcW w:w="3240" w:type="dxa"/>
            <w:gridSpan w:val="2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участка</w:t>
            </w:r>
          </w:p>
        </w:tc>
      </w:tr>
      <w:tr w:rsidR="001D5935" w:rsidRPr="005C4DBE" w:rsidTr="00146340">
        <w:trPr>
          <w:trHeight w:val="693"/>
        </w:trPr>
        <w:tc>
          <w:tcPr>
            <w:tcW w:w="3060" w:type="dxa"/>
            <w:vMerge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D5935" w:rsidRPr="005C4DBE" w:rsidTr="00146340">
        <w:trPr>
          <w:trHeight w:val="174"/>
        </w:trPr>
        <w:tc>
          <w:tcPr>
            <w:tcW w:w="306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4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D5935" w:rsidRPr="005C4DBE" w:rsidTr="00146340">
        <w:trPr>
          <w:trHeight w:val="115"/>
        </w:trPr>
        <w:tc>
          <w:tcPr>
            <w:tcW w:w="306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44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1D5935" w:rsidRPr="005C4DBE" w:rsidTr="00146340">
        <w:trPr>
          <w:trHeight w:val="255"/>
        </w:trPr>
        <w:tc>
          <w:tcPr>
            <w:tcW w:w="306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Общественные здания</w:t>
            </w:r>
          </w:p>
        </w:tc>
        <w:tc>
          <w:tcPr>
            <w:tcW w:w="144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1D5935" w:rsidRPr="005C4DBE" w:rsidTr="00146340">
        <w:trPr>
          <w:trHeight w:val="151"/>
        </w:trPr>
        <w:tc>
          <w:tcPr>
            <w:tcW w:w="306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Производственные здания</w:t>
            </w:r>
          </w:p>
        </w:tc>
        <w:tc>
          <w:tcPr>
            <w:tcW w:w="144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1D5935" w:rsidRPr="005C4DBE" w:rsidTr="00146340">
        <w:trPr>
          <w:trHeight w:val="94"/>
        </w:trPr>
        <w:tc>
          <w:tcPr>
            <w:tcW w:w="306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обслуживания</w:t>
            </w:r>
          </w:p>
        </w:tc>
        <w:tc>
          <w:tcPr>
            <w:tcW w:w="144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1D5935" w:rsidRPr="005C4DBE" w:rsidTr="00146340">
        <w:trPr>
          <w:trHeight w:val="165"/>
        </w:trPr>
        <w:tc>
          <w:tcPr>
            <w:tcW w:w="306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144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1D5935" w:rsidRPr="005C4DBE" w:rsidTr="00146340">
        <w:trPr>
          <w:trHeight w:val="158"/>
        </w:trPr>
        <w:tc>
          <w:tcPr>
            <w:tcW w:w="306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Спортивные объекты</w:t>
            </w:r>
          </w:p>
        </w:tc>
        <w:tc>
          <w:tcPr>
            <w:tcW w:w="144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</w:tbl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_2A807"/>
      <w:bookmarkEnd w:id="2"/>
    </w:p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Этажность строений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1440"/>
        <w:gridCol w:w="1620"/>
        <w:gridCol w:w="1620"/>
        <w:gridCol w:w="1620"/>
      </w:tblGrid>
      <w:tr w:rsidR="001D5935" w:rsidRPr="005C4DBE" w:rsidTr="00146340">
        <w:trPr>
          <w:trHeight w:val="225"/>
        </w:trPr>
        <w:tc>
          <w:tcPr>
            <w:tcW w:w="3060" w:type="dxa"/>
            <w:vMerge w:val="restart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земельных участков и объектов капитального  строительства </w:t>
            </w:r>
          </w:p>
        </w:tc>
        <w:tc>
          <w:tcPr>
            <w:tcW w:w="3060" w:type="dxa"/>
            <w:gridSpan w:val="2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</w:t>
            </w:r>
          </w:p>
        </w:tc>
        <w:tc>
          <w:tcPr>
            <w:tcW w:w="3240" w:type="dxa"/>
            <w:gridSpan w:val="2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</w:tr>
      <w:tr w:rsidR="001D5935" w:rsidRPr="005C4DBE" w:rsidTr="00146340">
        <w:trPr>
          <w:trHeight w:val="693"/>
        </w:trPr>
        <w:tc>
          <w:tcPr>
            <w:tcW w:w="3060" w:type="dxa"/>
            <w:vMerge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D5935" w:rsidRPr="005C4DBE" w:rsidTr="00146340">
        <w:trPr>
          <w:trHeight w:val="174"/>
        </w:trPr>
        <w:tc>
          <w:tcPr>
            <w:tcW w:w="306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4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935" w:rsidRPr="005C4DBE" w:rsidTr="00146340">
        <w:trPr>
          <w:trHeight w:val="115"/>
        </w:trPr>
        <w:tc>
          <w:tcPr>
            <w:tcW w:w="306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44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935" w:rsidRPr="005C4DBE" w:rsidTr="00146340">
        <w:trPr>
          <w:trHeight w:val="255"/>
        </w:trPr>
        <w:tc>
          <w:tcPr>
            <w:tcW w:w="306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Общественные здания</w:t>
            </w:r>
          </w:p>
        </w:tc>
        <w:tc>
          <w:tcPr>
            <w:tcW w:w="144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935" w:rsidRPr="005C4DBE" w:rsidTr="00146340">
        <w:trPr>
          <w:trHeight w:val="151"/>
        </w:trPr>
        <w:tc>
          <w:tcPr>
            <w:tcW w:w="306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Производственные здания</w:t>
            </w:r>
          </w:p>
        </w:tc>
        <w:tc>
          <w:tcPr>
            <w:tcW w:w="144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1D5935" w:rsidRPr="005C4DBE" w:rsidTr="00146340">
        <w:trPr>
          <w:trHeight w:val="94"/>
        </w:trPr>
        <w:tc>
          <w:tcPr>
            <w:tcW w:w="306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Предприятия обслуживания</w:t>
            </w:r>
          </w:p>
        </w:tc>
        <w:tc>
          <w:tcPr>
            <w:tcW w:w="144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1D5935" w:rsidRPr="005C4DBE" w:rsidTr="00146340">
        <w:trPr>
          <w:trHeight w:val="165"/>
        </w:trPr>
        <w:tc>
          <w:tcPr>
            <w:tcW w:w="306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144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1D5935" w:rsidRPr="005C4DBE" w:rsidTr="00146340">
        <w:trPr>
          <w:trHeight w:val="158"/>
        </w:trPr>
        <w:tc>
          <w:tcPr>
            <w:tcW w:w="306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Спортивные объекты</w:t>
            </w:r>
          </w:p>
        </w:tc>
        <w:tc>
          <w:tcPr>
            <w:tcW w:w="144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</w:tbl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Допустимый процент застройки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1440"/>
        <w:gridCol w:w="1620"/>
        <w:gridCol w:w="1620"/>
        <w:gridCol w:w="1620"/>
      </w:tblGrid>
      <w:tr w:rsidR="001D5935" w:rsidRPr="005C4DBE" w:rsidTr="00146340">
        <w:trPr>
          <w:trHeight w:val="225"/>
        </w:trPr>
        <w:tc>
          <w:tcPr>
            <w:tcW w:w="3060" w:type="dxa"/>
            <w:vMerge w:val="restart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земельных участков и объектов капитального  строительства </w:t>
            </w:r>
          </w:p>
        </w:tc>
        <w:tc>
          <w:tcPr>
            <w:tcW w:w="3060" w:type="dxa"/>
            <w:gridSpan w:val="2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</w:t>
            </w:r>
          </w:p>
        </w:tc>
        <w:tc>
          <w:tcPr>
            <w:tcW w:w="3240" w:type="dxa"/>
            <w:gridSpan w:val="2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</w:tr>
      <w:tr w:rsidR="001D5935" w:rsidRPr="005C4DBE" w:rsidTr="00146340">
        <w:trPr>
          <w:trHeight w:val="693"/>
        </w:trPr>
        <w:tc>
          <w:tcPr>
            <w:tcW w:w="3060" w:type="dxa"/>
            <w:vMerge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D5935" w:rsidRPr="005C4DBE" w:rsidTr="00146340">
        <w:trPr>
          <w:trHeight w:val="174"/>
        </w:trPr>
        <w:tc>
          <w:tcPr>
            <w:tcW w:w="306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4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D5935" w:rsidRPr="005C4DBE" w:rsidTr="00146340">
        <w:trPr>
          <w:trHeight w:val="115"/>
        </w:trPr>
        <w:tc>
          <w:tcPr>
            <w:tcW w:w="306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44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1D5935" w:rsidRPr="005C4DBE" w:rsidTr="00146340">
        <w:trPr>
          <w:trHeight w:val="255"/>
        </w:trPr>
        <w:tc>
          <w:tcPr>
            <w:tcW w:w="306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Общественные здания</w:t>
            </w:r>
          </w:p>
        </w:tc>
        <w:tc>
          <w:tcPr>
            <w:tcW w:w="144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D5935" w:rsidRPr="005C4DBE" w:rsidTr="00146340">
        <w:trPr>
          <w:trHeight w:val="151"/>
        </w:trPr>
        <w:tc>
          <w:tcPr>
            <w:tcW w:w="306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Производственные здания</w:t>
            </w:r>
          </w:p>
        </w:tc>
        <w:tc>
          <w:tcPr>
            <w:tcW w:w="144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1D5935" w:rsidRPr="005C4DBE" w:rsidTr="00146340">
        <w:trPr>
          <w:trHeight w:val="94"/>
        </w:trPr>
        <w:tc>
          <w:tcPr>
            <w:tcW w:w="306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Предприятия обслуживания</w:t>
            </w:r>
          </w:p>
        </w:tc>
        <w:tc>
          <w:tcPr>
            <w:tcW w:w="144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1D5935" w:rsidRPr="005C4DBE" w:rsidTr="00146340">
        <w:trPr>
          <w:trHeight w:val="165"/>
        </w:trPr>
        <w:tc>
          <w:tcPr>
            <w:tcW w:w="306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144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1D5935" w:rsidRPr="005C4DBE" w:rsidTr="00146340">
        <w:trPr>
          <w:trHeight w:val="158"/>
        </w:trPr>
        <w:tc>
          <w:tcPr>
            <w:tcW w:w="306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Спортивные объекты</w:t>
            </w:r>
          </w:p>
        </w:tc>
        <w:tc>
          <w:tcPr>
            <w:tcW w:w="144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1D5935" w:rsidRPr="005C4DBE" w:rsidRDefault="001D5935" w:rsidP="001463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</w:tbl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6.Отклонение от предельных параметров разрешенного  строительства, реконструкции объектов капитального  строительства               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 строительства, реконструкции объектов капитального  строительства   допускается при условии соблюдения требований статьи 40 Градостроительного Кодекса Российской Федерации.</w:t>
      </w:r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 6.1. Правообладатели земельных участков,  размеры которых меньше установленных градостроительным  регламентом  минимальных  размеров земельных  участков либо конфигурация,  инженерно-геологические или иные характеристики которых неблагоприятны  для  застройки,  вправе обратиться  за  разрешениями на отклонение от </w:t>
      </w:r>
      <w:r w:rsidRPr="005C4DBE">
        <w:rPr>
          <w:rFonts w:ascii="Times New Roman" w:hAnsi="Times New Roman" w:cs="Times New Roman"/>
          <w:sz w:val="24"/>
          <w:szCs w:val="24"/>
        </w:rPr>
        <w:lastRenderedPageBreak/>
        <w:t xml:space="preserve">предельных параметров разрешенного  строительства,  реконструкции  объектов  капитального строительства.                              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6.2. Отклонение   от    предельных    параметров    разрешенного строительства,  реконструкции  объектов  капитального строительства разрешается  для  отдельного  земельного  участка  при   соблюдении требований технических регламентов.         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6.3. Заинтересованное в получении разрешения  на  отклонение  от предельных  параметров  разрешенного  строительства,  реконструкции объектов капитального  строительства  лицо  направляет  в  комиссию заявление о предоставлении такого разрешения.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6.4. Вопрос  о  предоставлении  разрешения  на   отклонение   от предельных  параметров  разрешенного  строительства,  реконструкции объектов  капитального   строительства   подлежит   обсуждению   на публичных  слушаниях,  проводимых  в порядке,  определенном уставом муниципального образования и (или)  нормативными  правовыми  актами представительного   органа   муниципального  образования  с  учетом положений,  предусмотренных </w:t>
      </w:r>
      <w:hyperlink r:id="rId6" w:anchor="P_28F80#P_28F80" w:history="1">
        <w:r w:rsidRPr="005C4DB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39</w:t>
        </w:r>
      </w:hyperlink>
      <w:r w:rsidRPr="005C4DB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Кодекса. Расходы, связанные  с  организацией  и  проведением  публичных  слушаний  по вопросу о предоставлении разрешения  на  отклонение  от  предельных параметров   разрешенного   строительства,  реконструкции  объектов капитального строительства,  несет физическое или юридическое лицо, заинтересованное в предоставлении такого разрешения.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6.5. </w:t>
      </w:r>
      <w:proofErr w:type="gramStart"/>
      <w:r w:rsidRPr="005C4DBE"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по вопросу  о  предоставлении  разрешения  на отклонение</w:t>
      </w:r>
      <w:proofErr w:type="gramEnd"/>
      <w:r w:rsidRPr="005C4DBE">
        <w:rPr>
          <w:rFonts w:ascii="Times New Roman" w:hAnsi="Times New Roman" w:cs="Times New Roman"/>
          <w:sz w:val="24"/>
          <w:szCs w:val="24"/>
        </w:rPr>
        <w:t xml:space="preserve"> от предельных параметров  разрешенного  строительства,   реконструкции   объектов капитального   строительства   комиссия   осуществляет   подготовку рекомендаций о предоставлении такого разрешения  или  об  отказе  в предоставлении  такого  разрешения  с  указанием  причин  принятого решения  и  направляет   указанные   рекомендации   главе   местной администрации.                              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6.6. Глава местной администрации в  течение  семи  дней  со  дня поступления  указанных  в  </w:t>
      </w:r>
      <w:hyperlink r:id="rId7" w:anchor="P_29B17#P_29B17" w:history="1">
        <w:r w:rsidRPr="005C4DB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 5</w:t>
        </w:r>
      </w:hyperlink>
      <w:r w:rsidRPr="005C4DBE">
        <w:rPr>
          <w:rFonts w:ascii="Times New Roman" w:hAnsi="Times New Roman" w:cs="Times New Roman"/>
          <w:sz w:val="24"/>
          <w:szCs w:val="24"/>
        </w:rPr>
        <w:t xml:space="preserve">  настоящей  статьи рекомендаций принимает решение о  предоставлении  разрешения  на  отклонение  от предельных  параметров  разрешенного  строительства,  реконструкции объектов капитального строительства или об отказе в  предоставлении такого разрешения с указанием причин принятого решения.            </w:t>
      </w:r>
    </w:p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6. 7. Физическое или юридическое лицо вправе оспорить в  судебном порядке  решение  о  предоставлении  разрешения  на  отклонение  от предельных  параметров  разрешенного  строительства,  реконструкции объектов  капитального строительства или об отказе в предоставлении такого разрешения.                          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DBE">
        <w:rPr>
          <w:rFonts w:ascii="Times New Roman" w:hAnsi="Times New Roman" w:cs="Times New Roman"/>
          <w:b/>
          <w:sz w:val="24"/>
          <w:szCs w:val="24"/>
        </w:rPr>
        <w:t>Статья 26.3  Положение   о    проведении    публичных    слушаний    по     вопросам землепользования и застройки</w:t>
      </w:r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>1. Публичные слушанья по вопросам землепользования и застройки проводятся в порядке, предусмотренном Уставом муниципального образования Тихоновка в случаях внесения изменений в правила землепользования и застройки.</w:t>
      </w:r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Обсуждению подлежат </w:t>
      </w:r>
      <w:proofErr w:type="gramStart"/>
      <w:r w:rsidRPr="005C4DBE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5C4DBE">
        <w:rPr>
          <w:rFonts w:ascii="Times New Roman" w:hAnsi="Times New Roman" w:cs="Times New Roman"/>
          <w:sz w:val="24"/>
          <w:szCs w:val="24"/>
        </w:rPr>
        <w:t xml:space="preserve"> связанные с вносимыми изменениями.</w:t>
      </w:r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Вносимые изменения разрабатываются в целях: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 1) создания  условий  для  устойчивого   развития   территорий муниципального  образования,  сохранения окружающей среды и объектов культурного наследия;                       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2) создания  условий  для  планировки территорий муниципального образования;                                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3) обеспечения   прав   и   законных  интересов  физических  и юридических лиц,  в том числе правообладателей земельных участков и объектов капитального строительства;        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lastRenderedPageBreak/>
        <w:t xml:space="preserve">      4) создания условий для привлечения инвестиций,  в  том  числе путем  предоставления возможности выбора наиболее эффективных видов разрешенного   использования   земельных   участков   и    объектов капитального строительства.                 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2. Подготовка  изменений к  правилам  землепользования  и  застройки может  осуществляться  применительно как ко всем территориям поселения, а также к его частям.</w:t>
      </w:r>
    </w:p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3. Подготовка  изменений к  правилам  землепользования  и  застройки осуществляется с учетом положений о  территориальном  планировании, содержащихся  в документах территориального планирования,  с учетом требований технических регламентов,  результатов публичных слушаний и предложений заинтересованных лиц.         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4. Применительно к части территории поселения подготовка изменений к правилам землепользования и застройки может осуществляться при  отсутствии  генерального  плана  поселения.       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5. Решение о  подготовке  изменений к  правилам  землепользования  и застройки  принимается главой местной администрации с установлением этапов     применительно   ко   всем</w:t>
      </w:r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территориям поселения,  либо к различным частям территорий поселения, с указанием порядка   и   сроков   проведения   публичных слушаний и принятия изменений к  правилам землепользования   и   застройки,   иных   положений,    касающихся организации указанных работ.                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6. Одновременно  с  принятием  решения  о  внесении изменений к правилам  землепользования  и  застройки главой местной администрации утверждаются состав и порядок деятельности комиссии  по  подготовке изменений к правилам землепользования и застройки (далее - комиссия).    </w:t>
      </w:r>
    </w:p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_2115C"/>
      <w:bookmarkEnd w:id="3"/>
      <w:r w:rsidRPr="005C4DBE">
        <w:rPr>
          <w:rFonts w:ascii="Times New Roman" w:hAnsi="Times New Roman" w:cs="Times New Roman"/>
          <w:sz w:val="24"/>
          <w:szCs w:val="24"/>
        </w:rPr>
        <w:t xml:space="preserve">      7. Глава местной администрации не  </w:t>
      </w:r>
      <w:proofErr w:type="gramStart"/>
      <w:r w:rsidRPr="005C4DB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C4DBE">
        <w:rPr>
          <w:rFonts w:ascii="Times New Roman" w:hAnsi="Times New Roman" w:cs="Times New Roman"/>
          <w:sz w:val="24"/>
          <w:szCs w:val="24"/>
        </w:rPr>
        <w:t xml:space="preserve">  чем  по  истечении десяти  дней  с  даты  принятия решения о подготовке изменений к правилам землепользования и застройки обеспечивает опубликование сообщения о принятии  такого решения в порядке,  установленном для официального опубликования  муниципальных  правовых  актов,   иной   официальной информации.  Сообщение  о принятии такого решения может размещаться главой местной администрации на  официальном  сайте  муниципального образования в сети "Интернет", а также может быть распространено по радио и телевидению.                        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8. В указанном  сообщении о принятии решения о подготовке изменений к правилам  землепользования  и  застройки указываются:                                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1) состав и порядок деятельности комиссии;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2) последовательность      внесения изменений применительно  к  территории  поселения,  либо  применительно  к  различным  частям;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3) порядок  и  сроки  проведения  работ  по подготовке изменений к правилам землепользования и застройки;        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4) порядок направления в комиссию предложений заинтересованных лиц по подготовке изменений к правилам землепользования и застройки;     </w:t>
      </w:r>
    </w:p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5) иные вопросы организации работ.     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_217D4"/>
      <w:bookmarkEnd w:id="4"/>
      <w:r w:rsidRPr="005C4DBE">
        <w:rPr>
          <w:rFonts w:ascii="Times New Roman" w:hAnsi="Times New Roman" w:cs="Times New Roman"/>
          <w:sz w:val="24"/>
          <w:szCs w:val="24"/>
        </w:rPr>
        <w:t xml:space="preserve">      9. Орган местного самоуправления осуществляет проверку предложений к правилам землепользования и застройки,  представленного комиссией, на соответствие  требованиям  технических  регламентов,   генеральному плану  поселения, схемам территориального   планирования   муниципального   района,   схеме территориального   </w:t>
      </w:r>
      <w:r w:rsidRPr="005C4DBE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планирования   субъекта  Российской  Федерации, схеме территориального планирования Российской Федерации.         </w:t>
      </w:r>
    </w:p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10. По  результатам  указанной   проверки орган местного  самоуправления  направляет  проект  изменений и (или) правил землепользования и застройки главе муниципального образования или в случае обнаружения его  несоответствия  требованиям  и  документам в комиссию на доработку.     </w:t>
      </w:r>
    </w:p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11. Глава муниципального образования при получении  от  органа местного самоуправления проекта изменений и (или) дополнений к правилам землепользования и застройки принимает решение о проведении публичных слушаний по такому проекту в  срок  не  позднее  чем через десять дней со дня получения такого проекта.                                    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12. Публичные  слушания  по  внесению изменений и (или) дополнений к правилам землепользования и застройки проводятся  комиссией  в  порядке,  определяемом  уставом муниципального  образования  и  (или) нормативными правовыми актами представительного органа муниципального образования.                                     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13. Продолжительность  публичных  слушаний  по  внесению изменений и (или) дополнений к правилам землепользования и застройки составляет не менее двух  и  не  более четырех месяцев со дня опубликования такого проекта.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14. В   случае</w:t>
      </w:r>
      <w:proofErr w:type="gramStart"/>
      <w:r w:rsidRPr="005C4D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4DBE">
        <w:rPr>
          <w:rFonts w:ascii="Times New Roman" w:hAnsi="Times New Roman" w:cs="Times New Roman"/>
          <w:sz w:val="24"/>
          <w:szCs w:val="24"/>
        </w:rPr>
        <w:t xml:space="preserve">   если   внесение    изменений    в    правила землепользования    и   застройки   связано   с   размещением   или реконструкцией  отдельного  объекта   капитального   строительства, публичные слушания по внесению изменений в правила землепользования и застройки  проводятся  в  границах  территории,  планируемой  для размещения   или   реконструкции   такого  объекта,  и  в  границах устанавливаемой  для  такого  объекта  зоны  с  особыми   условиями использования территорий.  </w:t>
      </w:r>
      <w:proofErr w:type="gramStart"/>
      <w:r w:rsidRPr="005C4DBE">
        <w:rPr>
          <w:rFonts w:ascii="Times New Roman" w:hAnsi="Times New Roman" w:cs="Times New Roman"/>
          <w:sz w:val="24"/>
          <w:szCs w:val="24"/>
        </w:rPr>
        <w:t>При этом комиссия направляет извещения о проведении публичных слушаний по проекту правил землепользования  и застройки   правообладателям   земельных  участков,  имеющих  общую границу с земельным участком,  на котором  планируется  осуществить размещение   или   реконструкцию  отдельного  объекта  капитального строительства,  правообладателям  зданий,   строений,   сооружений, расположенных  на  земельных  участках,  имеющих  общую  границу  с указанным земельным участком,  и правообладателям помещений в таком объекте,    а    также   правообладателям   объектов</w:t>
      </w:r>
      <w:proofErr w:type="gramEnd"/>
      <w:r w:rsidRPr="005C4DBE">
        <w:rPr>
          <w:rFonts w:ascii="Times New Roman" w:hAnsi="Times New Roman" w:cs="Times New Roman"/>
          <w:sz w:val="24"/>
          <w:szCs w:val="24"/>
        </w:rPr>
        <w:t xml:space="preserve">   капитального строительства,  расположенных в границах зон  с  особыми  условиями использования  территорий.  Указанные извещения направляются в срок не позднее  чем  </w:t>
      </w:r>
      <w:proofErr w:type="gramStart"/>
      <w:r w:rsidRPr="005C4DBE">
        <w:rPr>
          <w:rFonts w:ascii="Times New Roman" w:hAnsi="Times New Roman" w:cs="Times New Roman"/>
          <w:sz w:val="24"/>
          <w:szCs w:val="24"/>
        </w:rPr>
        <w:t>через  пятнадцать  дней  со  дня  принятия  главой муниципального  образования решения о проведении публичных слушаний по предложениям о внесении</w:t>
      </w:r>
      <w:proofErr w:type="gramEnd"/>
      <w:r w:rsidRPr="005C4DBE">
        <w:rPr>
          <w:rFonts w:ascii="Times New Roman" w:hAnsi="Times New Roman" w:cs="Times New Roman"/>
          <w:sz w:val="24"/>
          <w:szCs w:val="24"/>
        </w:rPr>
        <w:t xml:space="preserve"> изменений в правила  землепользования  и застройки.                                  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_224C4"/>
      <w:bookmarkEnd w:id="5"/>
      <w:r w:rsidRPr="005C4DBE">
        <w:rPr>
          <w:rFonts w:ascii="Times New Roman" w:hAnsi="Times New Roman" w:cs="Times New Roman"/>
          <w:sz w:val="24"/>
          <w:szCs w:val="24"/>
        </w:rPr>
        <w:t xml:space="preserve">      15. После завершения  публичных  слушаний  по  проекту  правил землепользования  и  застройки  комиссия с учетом результатов таких публичных слушаний обеспечивает внесение изменений в проект  правил землепользования  и застройки и представляет указанный проект главе местной администрации.  Обязательными приложениями к проекту правил землепользования  и застройки являются протоколы публичных слушаний и заключение о результатах публичных слушаний.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16. </w:t>
      </w:r>
      <w:proofErr w:type="gramStart"/>
      <w:r w:rsidRPr="005C4DBE">
        <w:rPr>
          <w:rFonts w:ascii="Times New Roman" w:hAnsi="Times New Roman" w:cs="Times New Roman"/>
          <w:sz w:val="24"/>
          <w:szCs w:val="24"/>
        </w:rPr>
        <w:t xml:space="preserve">Глава  местной  администрации  в течение десяти дней после представления ему проекта изменений и (или) дополнений к правилам  землепользования  и  застройки  и указанных  в  </w:t>
      </w:r>
      <w:hyperlink r:id="rId8" w:anchor="P_224C4#P_224C4" w:history="1">
        <w:r w:rsidRPr="005C4DBE">
          <w:rPr>
            <w:rStyle w:val="a5"/>
            <w:rFonts w:ascii="Times New Roman" w:hAnsi="Times New Roman" w:cs="Times New Roman"/>
            <w:sz w:val="24"/>
            <w:szCs w:val="24"/>
          </w:rPr>
          <w:t>части  15</w:t>
        </w:r>
      </w:hyperlink>
      <w:r w:rsidRPr="005C4DBE">
        <w:rPr>
          <w:rFonts w:ascii="Times New Roman" w:hAnsi="Times New Roman" w:cs="Times New Roman"/>
          <w:sz w:val="24"/>
          <w:szCs w:val="24"/>
        </w:rPr>
        <w:t xml:space="preserve">  настоящей  статьи  обязательных приложений должен  принять  решение  о  направлении   указанного   проекта   в представительный  орган  местного  самоуправления или об отклонении проекта изменений и (или) дополнений к правилам </w:t>
      </w:r>
      <w:r w:rsidRPr="005C4DBE">
        <w:rPr>
          <w:rFonts w:ascii="Times New Roman" w:hAnsi="Times New Roman" w:cs="Times New Roman"/>
          <w:sz w:val="24"/>
          <w:szCs w:val="24"/>
        </w:rPr>
        <w:lastRenderedPageBreak/>
        <w:t>землепользования и застройки и о направлении его  на доработку</w:t>
      </w:r>
      <w:proofErr w:type="gramEnd"/>
      <w:r w:rsidRPr="005C4DBE">
        <w:rPr>
          <w:rFonts w:ascii="Times New Roman" w:hAnsi="Times New Roman" w:cs="Times New Roman"/>
          <w:sz w:val="24"/>
          <w:szCs w:val="24"/>
        </w:rPr>
        <w:t xml:space="preserve"> с указанием даты его повторного представления.           </w:t>
      </w:r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17. Состав и порядок деятельности комиссии  устанавливаются  в соответствии  с  настоящим положением, Градостроительным  Кодексом  законами Иркутской области,   нормативными   правовыми   актами   органов   местного самоуправления </w:t>
      </w:r>
    </w:p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18. Порядок утверждения новой редакции правил землепользования и  застройки                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1) Правила   землепользования   и    застройки   в новой редакции утверждаются представительным  органом  местного  самоуправления.  Обязательными приложениями к проекту правил землепользования и застройки являются протоколы  публичных  слушаний по изменениям и (или) дополнениям и заключение о результатах таких публичных слушаний.                              </w:t>
      </w:r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DBE">
        <w:rPr>
          <w:rFonts w:ascii="Times New Roman" w:hAnsi="Times New Roman" w:cs="Times New Roman"/>
          <w:sz w:val="24"/>
          <w:szCs w:val="24"/>
        </w:rPr>
        <w:t xml:space="preserve">2) Представительный    орган    местного   самоуправления   по результатам  рассмотрения   изменений и (или) дополнений к  правилам   землепользования   и застройки  и обязательных приложений к ним может утвердить проект  правил землепользования  и   застройки,  в новой редакции,  или   направить   проект   правил землепользования   и   застройки, в новой редакции,  главе  местной  администрации  на доработку в  соответствии  с  результатами  публичных  слушаний  по указанному проекту.    </w:t>
      </w:r>
      <w:proofErr w:type="gramEnd"/>
    </w:p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3) Правила землепользования и застройки, в новой редакции, подлежат опубликованию, в части изменений и (или) дополнений,  в  порядке,  установленном   для   официального   опубликования муниципальных правовых актов,  иной официальной информации, и могут размещаться  на  официальном  сайте  поселения  в сети "Интернет".</w:t>
      </w:r>
    </w:p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 xml:space="preserve">      4) Физические  и  юридические  лица вправе оспорить решение об утверждении новой редакции правил землепользования и застройки в судебном порядке.</w:t>
      </w:r>
    </w:p>
    <w:p w:rsidR="001D5935" w:rsidRPr="005C4DBE" w:rsidRDefault="001D5935" w:rsidP="001D593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C4DBE">
        <w:rPr>
          <w:rFonts w:ascii="Times New Roman" w:hAnsi="Times New Roman" w:cs="Times New Roman"/>
          <w:sz w:val="24"/>
          <w:szCs w:val="24"/>
        </w:rPr>
        <w:t xml:space="preserve">5) Органы государственной власти Российской Федерации,  органы государственной  власти  субъектов  Российской   Федерации   вправе оспорить решение об утверждении правил землепользования и застройки в новой редакции в судебном порядке в случае несоответствия новой редакции правил  землепользования и  застройки законодательству Российской Федерации,  а также схемам территориального   планирования   Российской   Федерации,    схемам территориального   планирования   субъектов  Российской  Федерации, утвержденным до утверждения правил землепользования и застройки.   </w:t>
      </w:r>
      <w:proofErr w:type="gramEnd"/>
    </w:p>
    <w:p w:rsidR="001D5935" w:rsidRPr="005C4DBE" w:rsidRDefault="001D5935" w:rsidP="001D593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35" w:rsidRPr="005C4DBE" w:rsidRDefault="001D5935" w:rsidP="001D5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935" w:rsidRPr="005C4DBE" w:rsidRDefault="001D5935" w:rsidP="001D59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4DBE">
        <w:rPr>
          <w:rFonts w:ascii="Times New Roman" w:hAnsi="Times New Roman" w:cs="Times New Roman"/>
          <w:sz w:val="24"/>
          <w:szCs w:val="24"/>
        </w:rPr>
        <w:t>Глава МО «Тихоновка» ___________ М.В. Скоробогатова</w:t>
      </w:r>
    </w:p>
    <w:p w:rsidR="001D5935" w:rsidRPr="005C4DBE" w:rsidRDefault="001D5935" w:rsidP="001D5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935" w:rsidRPr="005C4DBE" w:rsidRDefault="001D5935" w:rsidP="001D5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AD0" w:rsidRDefault="00E82AD0" w:rsidP="00E82A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82AD0" w:rsidRDefault="00E82AD0" w:rsidP="00E82AD0">
      <w:pPr>
        <w:rPr>
          <w:rFonts w:ascii="Calibri" w:eastAsia="Calibri" w:hAnsi="Calibri"/>
          <w:lang w:eastAsia="en-US"/>
        </w:rPr>
      </w:pPr>
      <w:bookmarkStart w:id="6" w:name="_GoBack"/>
      <w:bookmarkEnd w:id="6"/>
    </w:p>
    <w:p w:rsidR="00770121" w:rsidRDefault="00770121"/>
    <w:sectPr w:rsidR="00770121" w:rsidSect="00C1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D0520"/>
    <w:multiLevelType w:val="hybridMultilevel"/>
    <w:tmpl w:val="9482C4C0"/>
    <w:lvl w:ilvl="0" w:tplc="501256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0125BF"/>
    <w:multiLevelType w:val="multilevel"/>
    <w:tmpl w:val="A50C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351AE"/>
    <w:multiLevelType w:val="hybridMultilevel"/>
    <w:tmpl w:val="75580AAC"/>
    <w:lvl w:ilvl="0" w:tplc="F1FA8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AD0"/>
    <w:rsid w:val="001D5935"/>
    <w:rsid w:val="00770121"/>
    <w:rsid w:val="00C15211"/>
    <w:rsid w:val="00E8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93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1D5935"/>
    <w:pPr>
      <w:ind w:left="720"/>
      <w:contextualSpacing/>
    </w:pPr>
  </w:style>
  <w:style w:type="character" w:styleId="a5">
    <w:name w:val="Hyperlink"/>
    <w:basedOn w:val="a0"/>
    <w:rsid w:val="001D5935"/>
    <w:rPr>
      <w:color w:val="0000FF"/>
      <w:u w:val="single"/>
    </w:rPr>
  </w:style>
  <w:style w:type="paragraph" w:styleId="HTML">
    <w:name w:val="HTML Preformatted"/>
    <w:basedOn w:val="a"/>
    <w:link w:val="HTML0"/>
    <w:rsid w:val="001D5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593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ssp://@CAB:W:|Database|VpRus|Storage|Data.dir@/lib192/z38357.htm" TargetMode="External"/><Relationship Id="rId3" Type="http://schemas.openxmlformats.org/officeDocument/2006/relationships/settings" Target="settings.xml"/><Relationship Id="rId7" Type="http://schemas.openxmlformats.org/officeDocument/2006/relationships/hyperlink" Target="Issp://@CAB:W:|Database|VpRus|Storage|Data.dir@/lib192/z3835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ssp://@CAB:W:|Database|VpRus|Storage|Data.dir@/lib192/z38357.htm" TargetMode="External"/><Relationship Id="rId5" Type="http://schemas.openxmlformats.org/officeDocument/2006/relationships/hyperlink" Target="Issp://@CAB:W:|Database|VpRus|Storage|Data.dir@/lib192/z38357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4002</Words>
  <Characters>22816</Characters>
  <Application>Microsoft Office Word</Application>
  <DocSecurity>0</DocSecurity>
  <Lines>190</Lines>
  <Paragraphs>53</Paragraphs>
  <ScaleCrop>false</ScaleCrop>
  <Company>Image&amp;Matros ®</Company>
  <LinksUpToDate>false</LinksUpToDate>
  <CharactersWithSpaces>26765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cp:lastPrinted>2017-09-05T03:45:00Z</cp:lastPrinted>
  <dcterms:created xsi:type="dcterms:W3CDTF">2017-09-05T03:42:00Z</dcterms:created>
  <dcterms:modified xsi:type="dcterms:W3CDTF">2017-09-05T03:53:00Z</dcterms:modified>
</cp:coreProperties>
</file>